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6B1" w:rsidRDefault="00C046B1" w:rsidP="00C046B1">
      <w:pPr>
        <w:jc w:val="both"/>
        <w:rPr>
          <w:b/>
          <w:bCs/>
        </w:rPr>
      </w:pPr>
      <w:bookmarkStart w:id="0" w:name="_GoBack"/>
      <w:bookmarkEnd w:id="0"/>
      <w:r>
        <w:rPr>
          <w:b/>
          <w:bCs/>
          <w:i/>
          <w:sz w:val="24"/>
          <w:szCs w:val="24"/>
          <w:lang w:val="bg-BG"/>
        </w:rPr>
        <w:t>Приложение № 27</w:t>
      </w:r>
      <w:r>
        <w:rPr>
          <w:bCs/>
          <w:i/>
          <w:sz w:val="24"/>
          <w:szCs w:val="24"/>
          <w:lang w:val="bg-BG"/>
        </w:rPr>
        <w:t xml:space="preserve"> </w:t>
      </w:r>
      <w:r>
        <w:rPr>
          <w:bCs/>
          <w:i/>
          <w:sz w:val="22"/>
          <w:szCs w:val="22"/>
          <w:lang w:val="bg-BG"/>
        </w:rPr>
        <w:t xml:space="preserve">към </w:t>
      </w:r>
      <w:r w:rsidR="00AA17A1" w:rsidRPr="00AA17A1">
        <w:rPr>
          <w:bCs/>
          <w:i/>
          <w:sz w:val="22"/>
          <w:szCs w:val="22"/>
          <w:lang w:val="bg-BG"/>
        </w:rPr>
        <w:t xml:space="preserve">Заповед № РД-392/06.06.2017 г. </w:t>
      </w:r>
      <w:r>
        <w:rPr>
          <w:bCs/>
          <w:i/>
          <w:sz w:val="22"/>
          <w:szCs w:val="22"/>
          <w:lang w:val="bg-BG"/>
        </w:rPr>
        <w:t>на министъра на околната среда и водите за одобряване на образци на заявления за издаване на разрешителни по Закона за водите (ЗВ)</w:t>
      </w:r>
    </w:p>
    <w:p w:rsidR="00C046B1" w:rsidRDefault="00C046B1" w:rsidP="00C046B1">
      <w:pPr>
        <w:ind w:firstLine="720"/>
        <w:jc w:val="center"/>
        <w:rPr>
          <w:b/>
          <w:bCs/>
        </w:rPr>
      </w:pPr>
    </w:p>
    <w:p w:rsidR="00C046B1" w:rsidRPr="00971845" w:rsidRDefault="00C046B1" w:rsidP="00C046B1">
      <w:pPr>
        <w:ind w:left="7920"/>
        <w:jc w:val="both"/>
        <w:rPr>
          <w:b/>
          <w:i/>
          <w:sz w:val="24"/>
          <w:szCs w:val="24"/>
          <w:lang w:val="bg-BG"/>
        </w:rPr>
      </w:pPr>
      <w:r>
        <w:rPr>
          <w:b/>
          <w:bCs/>
          <w:sz w:val="24"/>
          <w:szCs w:val="24"/>
          <w:lang w:val="bg-BG"/>
        </w:rPr>
        <w:t xml:space="preserve">       </w:t>
      </w:r>
      <w:r w:rsidRPr="00971845">
        <w:rPr>
          <w:b/>
          <w:bCs/>
          <w:i/>
          <w:sz w:val="24"/>
          <w:szCs w:val="24"/>
          <w:lang w:val="bg-BG"/>
        </w:rPr>
        <w:t>ОБРАЗЕЦ</w:t>
      </w:r>
      <w:r w:rsidRPr="00971845">
        <w:rPr>
          <w:b/>
          <w:bCs/>
          <w:i/>
          <w:sz w:val="24"/>
          <w:szCs w:val="24"/>
        </w:rPr>
        <w:t xml:space="preserve"> 27</w:t>
      </w:r>
      <w:r w:rsidRPr="00971845">
        <w:rPr>
          <w:b/>
          <w:bCs/>
          <w:i/>
          <w:caps/>
          <w:sz w:val="24"/>
          <w:szCs w:val="24"/>
          <w:lang w:val="bg-BG"/>
        </w:rPr>
        <w:t xml:space="preserve"> </w:t>
      </w:r>
    </w:p>
    <w:p w:rsidR="00C046B1" w:rsidRDefault="00C046B1" w:rsidP="00C046B1">
      <w:pPr>
        <w:tabs>
          <w:tab w:val="left" w:pos="284"/>
        </w:tabs>
        <w:spacing w:line="360" w:lineRule="auto"/>
        <w:jc w:val="right"/>
        <w:rPr>
          <w:b/>
          <w:bCs/>
          <w:caps/>
          <w:sz w:val="24"/>
          <w:szCs w:val="24"/>
        </w:rPr>
      </w:pPr>
    </w:p>
    <w:p w:rsidR="00C046B1" w:rsidRDefault="00C046B1" w:rsidP="00C046B1">
      <w:pPr>
        <w:ind w:left="5040" w:hanging="5182"/>
        <w:jc w:val="both"/>
        <w:outlineLvl w:val="0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  <w:lang w:val="bg-BG"/>
        </w:rPr>
        <w:t>До</w:t>
      </w:r>
    </w:p>
    <w:p w:rsidR="00C046B1" w:rsidRDefault="00C046B1" w:rsidP="00C046B1">
      <w:pPr>
        <w:ind w:left="5040" w:hanging="5182"/>
        <w:jc w:val="both"/>
        <w:outlineLvl w:val="0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КМЕТА НА ОБЩИНА</w:t>
      </w:r>
    </w:p>
    <w:p w:rsidR="00F4329C" w:rsidRDefault="00F4329C" w:rsidP="00C046B1">
      <w:pPr>
        <w:ind w:left="5040" w:hanging="5182"/>
        <w:jc w:val="both"/>
        <w:outlineLvl w:val="0"/>
        <w:rPr>
          <w:b/>
          <w:bCs/>
          <w:caps/>
          <w:sz w:val="24"/>
          <w:szCs w:val="24"/>
          <w:lang w:val="bg-BG"/>
        </w:rPr>
      </w:pPr>
    </w:p>
    <w:p w:rsidR="000F741A" w:rsidRDefault="00C046B1" w:rsidP="00F4329C">
      <w:pPr>
        <w:ind w:left="5040" w:hanging="5182"/>
        <w:jc w:val="both"/>
        <w:outlineLvl w:val="0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 xml:space="preserve">…………………………… </w:t>
      </w:r>
    </w:p>
    <w:p w:rsidR="00C046B1" w:rsidRDefault="00C046B1" w:rsidP="00F4329C">
      <w:pPr>
        <w:ind w:left="5040" w:hanging="5182"/>
        <w:jc w:val="both"/>
        <w:outlineLvl w:val="0"/>
        <w:rPr>
          <w:rFonts w:ascii="Arial Narrow" w:hAnsi="Arial Narrow"/>
          <w:sz w:val="24"/>
          <w:szCs w:val="24"/>
          <w:lang w:val="bg-BG"/>
        </w:rPr>
      </w:pPr>
      <w:r>
        <w:rPr>
          <w:rFonts w:ascii="Arial Narrow" w:hAnsi="Arial Narrow"/>
          <w:sz w:val="24"/>
          <w:szCs w:val="24"/>
          <w:lang w:val="bg-BG"/>
        </w:rPr>
        <w:tab/>
      </w:r>
    </w:p>
    <w:p w:rsidR="00C046B1" w:rsidRDefault="00C046B1" w:rsidP="00C046B1">
      <w:pPr>
        <w:ind w:firstLine="720"/>
        <w:jc w:val="center"/>
        <w:outlineLvl w:val="0"/>
        <w:rPr>
          <w:b/>
          <w:bCs/>
          <w:spacing w:val="100"/>
          <w:sz w:val="36"/>
          <w:szCs w:val="36"/>
          <w:lang w:val="bg-BG"/>
        </w:rPr>
      </w:pPr>
      <w:r>
        <w:rPr>
          <w:b/>
          <w:bCs/>
          <w:spacing w:val="100"/>
          <w:sz w:val="36"/>
          <w:szCs w:val="36"/>
          <w:lang w:val="bg-BG"/>
        </w:rPr>
        <w:t>ЗАЯВЛЕНИЕ</w:t>
      </w:r>
    </w:p>
    <w:p w:rsidR="00C046B1" w:rsidRDefault="00C046B1" w:rsidP="00C046B1">
      <w:pPr>
        <w:ind w:firstLine="720"/>
        <w:jc w:val="both"/>
        <w:outlineLvl w:val="0"/>
        <w:rPr>
          <w:bCs/>
          <w:i/>
          <w:iCs/>
          <w:sz w:val="22"/>
          <w:szCs w:val="14"/>
          <w:lang w:val="bg-BG"/>
        </w:rPr>
      </w:pPr>
      <w:r>
        <w:rPr>
          <w:bCs/>
          <w:i/>
          <w:iCs/>
          <w:sz w:val="22"/>
          <w:szCs w:val="14"/>
          <w:lang w:val="bg-BG"/>
        </w:rPr>
        <w:t>За издаване на разрешително за ползване  на воден обект – язовири</w:t>
      </w:r>
      <w:r w:rsidR="00A758F2">
        <w:rPr>
          <w:bCs/>
          <w:i/>
          <w:iCs/>
          <w:sz w:val="22"/>
          <w:szCs w:val="14"/>
          <w:lang w:val="bg-BG"/>
        </w:rPr>
        <w:t>-</w:t>
      </w:r>
      <w:r>
        <w:rPr>
          <w:bCs/>
          <w:i/>
          <w:iCs/>
          <w:sz w:val="22"/>
          <w:szCs w:val="14"/>
          <w:lang w:val="bg-BG"/>
        </w:rPr>
        <w:t xml:space="preserve"> публична общинска собственост (по чл.46, ал.1 на ЗВ)</w:t>
      </w:r>
    </w:p>
    <w:p w:rsidR="000F741A" w:rsidRDefault="000F741A" w:rsidP="00C046B1">
      <w:pPr>
        <w:ind w:firstLine="720"/>
        <w:jc w:val="both"/>
        <w:outlineLvl w:val="0"/>
        <w:rPr>
          <w:bCs/>
          <w:caps/>
          <w:sz w:val="34"/>
          <w:szCs w:val="34"/>
          <w:lang w:val="bg-BG"/>
        </w:rPr>
      </w:pPr>
    </w:p>
    <w:p w:rsidR="00C046B1" w:rsidRDefault="00C046B1" w:rsidP="00C046B1">
      <w:pPr>
        <w:jc w:val="center"/>
        <w:outlineLvl w:val="0"/>
        <w:rPr>
          <w:rFonts w:ascii="Arial Narrow" w:hAnsi="Arial Narrow"/>
          <w:b/>
          <w:bCs/>
          <w:caps/>
          <w:sz w:val="28"/>
          <w:szCs w:val="28"/>
          <w:lang w:val="bg-BG"/>
        </w:rPr>
      </w:pPr>
    </w:p>
    <w:p w:rsidR="00C046B1" w:rsidRDefault="00C046B1" w:rsidP="00C046B1">
      <w:pPr>
        <w:ind w:firstLine="720"/>
        <w:jc w:val="both"/>
        <w:outlineLvl w:val="0"/>
        <w:rPr>
          <w:b/>
          <w:bCs/>
          <w:caps/>
          <w:sz w:val="24"/>
          <w:szCs w:val="24"/>
          <w:lang w:val="bg-BG"/>
        </w:rPr>
      </w:pPr>
      <w:r>
        <w:rPr>
          <w:b/>
          <w:bCs/>
          <w:caps/>
          <w:sz w:val="24"/>
          <w:szCs w:val="24"/>
          <w:lang w:val="bg-BG"/>
        </w:rPr>
        <w:t>УважаемИ/А ГОСПОДИН/госпожо КМЕТ,</w:t>
      </w:r>
    </w:p>
    <w:p w:rsidR="00C046B1" w:rsidRDefault="00C046B1" w:rsidP="00C046B1">
      <w:pPr>
        <w:spacing w:before="120"/>
        <w:ind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 xml:space="preserve">На основание </w:t>
      </w:r>
      <w:r>
        <w:rPr>
          <w:sz w:val="24"/>
          <w:szCs w:val="24"/>
          <w:lang w:val="bg-BG"/>
        </w:rPr>
        <w:t xml:space="preserve">чл.52, ал.1, т.3, </w:t>
      </w:r>
      <w:r>
        <w:rPr>
          <w:sz w:val="24"/>
          <w:szCs w:val="24"/>
          <w:lang w:val="ru-RU"/>
        </w:rPr>
        <w:t>чл.46 и чл.60 от Закона за водите, моля да бъде открита процедура за издаване на разрешително за п</w:t>
      </w:r>
      <w:r>
        <w:rPr>
          <w:sz w:val="24"/>
          <w:szCs w:val="24"/>
          <w:lang w:val="bg-BG"/>
        </w:rPr>
        <w:t>олзване на</w:t>
      </w:r>
      <w:r>
        <w:rPr>
          <w:sz w:val="24"/>
          <w:szCs w:val="24"/>
          <w:lang w:val="ru-RU"/>
        </w:rPr>
        <w:t xml:space="preserve"> повърхностен воден обект</w:t>
      </w:r>
      <w:r>
        <w:rPr>
          <w:sz w:val="24"/>
          <w:szCs w:val="24"/>
          <w:lang w:val="bg-BG"/>
        </w:rPr>
        <w:t>.</w:t>
      </w:r>
    </w:p>
    <w:p w:rsidR="00F4329C" w:rsidRDefault="00F4329C" w:rsidP="00C046B1">
      <w:pPr>
        <w:jc w:val="center"/>
        <w:rPr>
          <w:b/>
          <w:caps/>
          <w:sz w:val="24"/>
          <w:szCs w:val="24"/>
          <w:lang w:val="bg-BG"/>
        </w:rPr>
      </w:pPr>
    </w:p>
    <w:p w:rsidR="00C046B1" w:rsidRDefault="00C046B1" w:rsidP="00C046B1">
      <w:pPr>
        <w:jc w:val="center"/>
        <w:rPr>
          <w:b/>
          <w:caps/>
          <w:sz w:val="24"/>
          <w:szCs w:val="24"/>
          <w:lang w:val="bg-BG"/>
        </w:rPr>
      </w:pPr>
      <w:r>
        <w:rPr>
          <w:b/>
          <w:caps/>
          <w:sz w:val="24"/>
          <w:szCs w:val="24"/>
          <w:lang w:val="bg-BG"/>
        </w:rPr>
        <w:t>Данни за ЗАЯВИТЕЛЯ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643"/>
      </w:tblGrid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Трите имена</w:t>
            </w:r>
            <w:r>
              <w:rPr>
                <w:b/>
                <w:sz w:val="24"/>
                <w:szCs w:val="24"/>
                <w:lang w:val="bg-BG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C046B1" w:rsidRDefault="00C046B1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Наименование/Фирма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 xml:space="preserve"> (за юридически лица и еднолични търговци)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 w:rsidP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  <w:p w:rsidR="00C046B1" w:rsidRDefault="00C046B1" w:rsidP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  <w:p w:rsidR="00C046B1" w:rsidRDefault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Постоянен адрес</w:t>
            </w:r>
            <w:r>
              <w:rPr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C046B1" w:rsidRDefault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Седалище и адрес на управление</w:t>
            </w:r>
            <w:r>
              <w:rPr>
                <w:bCs/>
                <w:sz w:val="24"/>
                <w:szCs w:val="24"/>
                <w:lang w:val="bg-BG"/>
              </w:rPr>
              <w:t xml:space="preserve"> 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>(за юридически лица и еднолични търговци)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spacing w:before="60"/>
              <w:jc w:val="both"/>
              <w:rPr>
                <w:bCs/>
                <w:i/>
                <w:i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ЕГН 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>(за физически лица)</w:t>
            </w:r>
          </w:p>
          <w:p w:rsidR="00C046B1" w:rsidRDefault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 xml:space="preserve">Единен идентификационен код </w:t>
            </w:r>
            <w:r>
              <w:rPr>
                <w:bCs/>
                <w:i/>
                <w:sz w:val="24"/>
                <w:szCs w:val="24"/>
                <w:lang w:val="bg-BG"/>
              </w:rPr>
              <w:t>(</w:t>
            </w:r>
            <w:r>
              <w:rPr>
                <w:bCs/>
                <w:i/>
                <w:iCs/>
                <w:sz w:val="24"/>
                <w:szCs w:val="24"/>
                <w:lang w:val="bg-BG"/>
              </w:rPr>
              <w:t>за юридически лица и еднолични търговци)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spacing w:before="60"/>
              <w:jc w:val="both"/>
              <w:rPr>
                <w:b/>
                <w:bCs/>
                <w:i/>
                <w:iCs/>
                <w:sz w:val="24"/>
                <w:szCs w:val="24"/>
                <w:highlight w:val="yellow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Адрес за кореспонденция</w:t>
            </w:r>
            <w:r>
              <w:rPr>
                <w:b/>
                <w:bCs/>
                <w:i/>
                <w:iCs/>
                <w:sz w:val="24"/>
                <w:szCs w:val="24"/>
                <w:lang w:val="bg-BG"/>
              </w:rPr>
              <w:t xml:space="preserve">, </w:t>
            </w:r>
            <w:r>
              <w:rPr>
                <w:b/>
                <w:bCs/>
                <w:sz w:val="24"/>
                <w:szCs w:val="24"/>
                <w:lang w:val="bg-BG"/>
              </w:rPr>
              <w:t>вкл. електронен адрес</w:t>
            </w:r>
            <w:r>
              <w:rPr>
                <w:bCs/>
                <w:sz w:val="24"/>
                <w:szCs w:val="24"/>
                <w:lang w:val="bg-BG"/>
              </w:rPr>
              <w:t xml:space="preserve">  (</w:t>
            </w:r>
            <w:r>
              <w:rPr>
                <w:bCs/>
                <w:i/>
                <w:sz w:val="24"/>
                <w:szCs w:val="24"/>
                <w:lang w:val="bg-BG"/>
              </w:rPr>
              <w:t>при наличие на такъв)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spacing w:before="60"/>
              <w:jc w:val="both"/>
              <w:rPr>
                <w:bCs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jc w:val="both"/>
              <w:rPr>
                <w:bCs/>
                <w:sz w:val="24"/>
                <w:szCs w:val="24"/>
                <w:lang w:val="bg-BG" w:eastAsia="en-US"/>
              </w:rPr>
            </w:pPr>
            <w:r>
              <w:rPr>
                <w:b/>
                <w:bCs/>
                <w:sz w:val="24"/>
                <w:szCs w:val="24"/>
                <w:lang w:val="bg-BG" w:eastAsia="en-US"/>
              </w:rPr>
              <w:t xml:space="preserve">Телефон 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 xml:space="preserve">(за връзка </w:t>
            </w:r>
            <w:r>
              <w:rPr>
                <w:bCs/>
                <w:i/>
                <w:sz w:val="24"/>
                <w:szCs w:val="24"/>
                <w:lang w:val="bg-BG"/>
              </w:rPr>
              <w:t xml:space="preserve">с физическото лице или 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с лицето, което управлява или представлява юридическото лице)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jc w:val="both"/>
              <w:rPr>
                <w:bCs/>
                <w:sz w:val="24"/>
                <w:szCs w:val="24"/>
                <w:lang w:val="bg-BG" w:eastAsia="en-US"/>
              </w:rPr>
            </w:pPr>
            <w:r>
              <w:rPr>
                <w:b/>
                <w:bCs/>
                <w:sz w:val="24"/>
                <w:szCs w:val="24"/>
                <w:lang w:val="bg-BG" w:eastAsia="en-US"/>
              </w:rPr>
              <w:t>Факс</w:t>
            </w:r>
            <w:r>
              <w:rPr>
                <w:bCs/>
                <w:sz w:val="24"/>
                <w:szCs w:val="24"/>
                <w:lang w:val="bg-BG" w:eastAsia="en-US"/>
              </w:rPr>
              <w:t xml:space="preserve"> 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 xml:space="preserve">(за връзка с </w:t>
            </w:r>
            <w:r>
              <w:rPr>
                <w:bCs/>
                <w:i/>
                <w:sz w:val="24"/>
                <w:szCs w:val="24"/>
                <w:lang w:val="bg-BG"/>
              </w:rPr>
              <w:t xml:space="preserve">физическото лице или с </w:t>
            </w:r>
            <w:r>
              <w:rPr>
                <w:bCs/>
                <w:i/>
                <w:sz w:val="24"/>
                <w:szCs w:val="24"/>
                <w:lang w:val="bg-BG" w:eastAsia="en-US"/>
              </w:rPr>
              <w:t>лицето, което управлява или представлява юридическото лице)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jc w:val="both"/>
              <w:rPr>
                <w:bCs/>
                <w:spacing w:val="40"/>
                <w:sz w:val="24"/>
                <w:szCs w:val="24"/>
                <w:lang w:val="bg-BG"/>
              </w:rPr>
            </w:pPr>
          </w:p>
        </w:tc>
      </w:tr>
    </w:tbl>
    <w:p w:rsidR="00C046B1" w:rsidRDefault="00C046B1" w:rsidP="00C046B1">
      <w:pPr>
        <w:jc w:val="center"/>
        <w:rPr>
          <w:rFonts w:ascii="Arial Narrow" w:hAnsi="Arial Narrow"/>
          <w:b/>
          <w:caps/>
          <w:sz w:val="24"/>
          <w:szCs w:val="24"/>
          <w:lang w:val="bg-BG"/>
        </w:rPr>
      </w:pPr>
    </w:p>
    <w:p w:rsidR="000F741A" w:rsidRDefault="000F741A" w:rsidP="00C046B1">
      <w:pPr>
        <w:jc w:val="center"/>
        <w:rPr>
          <w:rFonts w:ascii="Arial Narrow" w:hAnsi="Arial Narrow"/>
          <w:b/>
          <w:caps/>
          <w:sz w:val="24"/>
          <w:szCs w:val="24"/>
          <w:lang w:val="bg-BG"/>
        </w:rPr>
      </w:pPr>
    </w:p>
    <w:p w:rsidR="00C046B1" w:rsidRDefault="00C046B1" w:rsidP="00C046B1">
      <w:pPr>
        <w:jc w:val="center"/>
        <w:rPr>
          <w:b/>
          <w:spacing w:val="40"/>
          <w:sz w:val="24"/>
          <w:szCs w:val="24"/>
          <w:lang w:val="bg-BG"/>
        </w:rPr>
      </w:pPr>
      <w:r>
        <w:rPr>
          <w:b/>
          <w:caps/>
          <w:sz w:val="24"/>
          <w:szCs w:val="24"/>
          <w:lang w:val="bg-BG"/>
        </w:rPr>
        <w:t>Данни за ПОЛЗВАНЕТО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4710"/>
      </w:tblGrid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6B1" w:rsidRDefault="00C046B1">
            <w:pPr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Цел на използването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6B1" w:rsidRDefault="00C046B1">
            <w:pPr>
              <w:rPr>
                <w:rFonts w:ascii="Arial Narrow" w:hAnsi="Arial Narrow"/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jc w:val="both"/>
              <w:rPr>
                <w:b/>
                <w:bCs/>
                <w:i/>
                <w:i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Воден обект и код на водното тяло - предмет на използването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jc w:val="both"/>
              <w:rPr>
                <w:rFonts w:ascii="Arial Narrow" w:hAnsi="Arial Narrow"/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jc w:val="both"/>
              <w:rPr>
                <w:bCs/>
                <w:sz w:val="24"/>
                <w:szCs w:val="24"/>
                <w:highlight w:val="yellow"/>
                <w:lang w:val="bg-BG"/>
              </w:rPr>
            </w:pPr>
            <w:r>
              <w:rPr>
                <w:b/>
                <w:bCs/>
                <w:sz w:val="24"/>
                <w:szCs w:val="16"/>
                <w:lang w:val="bg-BG"/>
              </w:rPr>
              <w:t>Места на използването</w:t>
            </w:r>
            <w:r>
              <w:rPr>
                <w:bCs/>
                <w:sz w:val="24"/>
                <w:szCs w:val="16"/>
                <w:lang w:val="bg-BG"/>
              </w:rPr>
              <w:t xml:space="preserve">, потребление и заустване, включително </w:t>
            </w:r>
            <w:r>
              <w:rPr>
                <w:bCs/>
                <w:sz w:val="24"/>
                <w:szCs w:val="24"/>
                <w:lang w:val="bg-BG"/>
              </w:rPr>
              <w:t>надморска височина,</w:t>
            </w:r>
            <w:r>
              <w:rPr>
                <w:bCs/>
                <w:sz w:val="24"/>
                <w:szCs w:val="16"/>
                <w:lang w:val="bg-BG"/>
              </w:rPr>
              <w:t xml:space="preserve"> координати на съоръженията и площта за използване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jc w:val="both"/>
              <w:rPr>
                <w:rFonts w:ascii="Arial Narrow" w:hAnsi="Arial Narrow"/>
                <w:bCs/>
                <w:spacing w:val="40"/>
                <w:sz w:val="24"/>
                <w:szCs w:val="24"/>
                <w:highlight w:val="yellow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jc w:val="both"/>
              <w:rPr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lastRenderedPageBreak/>
              <w:t>Местност, административно-териториална и териториална единица</w:t>
            </w:r>
            <w:r>
              <w:rPr>
                <w:bCs/>
                <w:sz w:val="24"/>
                <w:szCs w:val="24"/>
                <w:lang w:val="bg-BG"/>
              </w:rPr>
              <w:t>, код по единния класификатор на административно-териториалните и териториалните единици - за мястото на използване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jc w:val="both"/>
              <w:rPr>
                <w:rFonts w:ascii="Arial Narrow" w:hAnsi="Arial Narrow"/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jc w:val="both"/>
              <w:rPr>
                <w:b/>
                <w:bCs/>
                <w:sz w:val="24"/>
                <w:szCs w:val="24"/>
                <w:lang w:val="bg-BG"/>
              </w:rPr>
            </w:pPr>
            <w:r>
              <w:rPr>
                <w:b/>
                <w:bCs/>
                <w:sz w:val="24"/>
                <w:szCs w:val="24"/>
                <w:lang w:val="bg-BG"/>
              </w:rPr>
              <w:t>Параметрите на исканото използване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jc w:val="both"/>
              <w:rPr>
                <w:rFonts w:ascii="Arial Narrow" w:hAnsi="Arial Narrow"/>
                <w:bCs/>
                <w:spacing w:val="40"/>
                <w:sz w:val="24"/>
                <w:szCs w:val="24"/>
                <w:lang w:val="bg-BG"/>
              </w:rPr>
            </w:pPr>
          </w:p>
        </w:tc>
      </w:tr>
      <w:tr w:rsidR="00C046B1" w:rsidTr="00C046B1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 w:rsidP="0076056B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>К</w:t>
            </w:r>
            <w:r>
              <w:rPr>
                <w:b/>
                <w:sz w:val="24"/>
                <w:szCs w:val="24"/>
                <w:lang w:val="x-none"/>
              </w:rPr>
              <w:t>опие или само се посочва номерът на действащ</w:t>
            </w:r>
            <w:r>
              <w:rPr>
                <w:sz w:val="24"/>
                <w:szCs w:val="24"/>
                <w:lang w:val="x-none"/>
              </w:rPr>
              <w:t xml:space="preserve"> (влязъл в сила или подлежащ на предварително изпълнение, както и незагубил правно действие) </w:t>
            </w:r>
            <w:r>
              <w:rPr>
                <w:b/>
                <w:sz w:val="24"/>
                <w:szCs w:val="24"/>
                <w:lang w:val="x-none"/>
              </w:rPr>
              <w:t>административен акт, издаден по реда на глава шеста от Закона за опазване на околната среда и/или по чл. 31 от Закона за биологичното разнообразие, за одобряване, съответно съгласуване на инвестиционното предложение, за чието осъществяване се иска разрешаване на водовземането и/или ползването на водния обект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(в т.ч. </w:t>
            </w:r>
            <w:r w:rsidR="0076056B">
              <w:rPr>
                <w:i/>
                <w:sz w:val="24"/>
                <w:szCs w:val="24"/>
                <w:lang w:val="bg-BG"/>
              </w:rPr>
              <w:t>писмо</w:t>
            </w:r>
            <w:r>
              <w:rPr>
                <w:i/>
                <w:sz w:val="24"/>
                <w:szCs w:val="24"/>
                <w:lang w:val="ru-RU"/>
              </w:rPr>
              <w:t xml:space="preserve"> от компетентния орган по отношение приложимата процедура по реда на глава </w:t>
            </w:r>
            <w:r>
              <w:rPr>
                <w:i/>
                <w:sz w:val="24"/>
                <w:szCs w:val="24"/>
                <w:lang w:val="x-none"/>
              </w:rPr>
              <w:t>шеста от Закона за опазване на околната среда и/или по чл. 31 от Закона за биологичното разнообразие</w:t>
            </w:r>
            <w:r>
              <w:rPr>
                <w:i/>
                <w:sz w:val="24"/>
                <w:szCs w:val="24"/>
                <w:lang w:val="ru-RU"/>
              </w:rPr>
              <w:t>).</w:t>
            </w:r>
          </w:p>
        </w:tc>
        <w:tc>
          <w:tcPr>
            <w:tcW w:w="4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jc w:val="both"/>
              <w:rPr>
                <w:rFonts w:ascii="Arial Narrow" w:hAnsi="Arial Narrow"/>
                <w:bCs/>
                <w:spacing w:val="40"/>
                <w:sz w:val="24"/>
                <w:szCs w:val="24"/>
                <w:lang w:val="bg-BG"/>
              </w:rPr>
            </w:pPr>
          </w:p>
        </w:tc>
      </w:tr>
    </w:tbl>
    <w:p w:rsidR="00C046B1" w:rsidRDefault="00C046B1" w:rsidP="00C046B1">
      <w:pPr>
        <w:jc w:val="both"/>
        <w:rPr>
          <w:rFonts w:ascii="Arial Narrow" w:hAnsi="Arial Narrow"/>
          <w:sz w:val="24"/>
          <w:szCs w:val="24"/>
          <w:highlight w:val="yellow"/>
          <w:lang w:val="bg-BG"/>
        </w:rPr>
      </w:pPr>
    </w:p>
    <w:p w:rsidR="00C046B1" w:rsidRDefault="00C046B1" w:rsidP="00C046B1">
      <w:pPr>
        <w:jc w:val="both"/>
        <w:rPr>
          <w:rFonts w:ascii="Arial Narrow" w:hAnsi="Arial Narrow"/>
          <w:b/>
          <w:bCs/>
          <w:caps/>
          <w:sz w:val="24"/>
          <w:szCs w:val="24"/>
          <w:highlight w:val="yellow"/>
          <w:lang w:val="bg-BG"/>
        </w:rPr>
      </w:pPr>
    </w:p>
    <w:p w:rsidR="00C046B1" w:rsidRDefault="00C046B1" w:rsidP="00C046B1">
      <w:pPr>
        <w:jc w:val="center"/>
        <w:rPr>
          <w:b/>
          <w:bCs/>
          <w:caps/>
          <w:sz w:val="24"/>
          <w:szCs w:val="24"/>
          <w:highlight w:val="yellow"/>
          <w:lang w:val="bg-BG"/>
        </w:rPr>
      </w:pPr>
      <w:r>
        <w:rPr>
          <w:b/>
          <w:sz w:val="24"/>
          <w:szCs w:val="24"/>
          <w:lang w:val="bg-BG"/>
        </w:rPr>
        <w:t>ПРИЛАГАМ СЛЕДНИТЕ ДОКУМЕНТИ: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"/>
        <w:gridCol w:w="8755"/>
      </w:tblGrid>
      <w:tr w:rsidR="00C046B1" w:rsidTr="00C046B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Заверен документ за платена такса за издаване на разрешителното;</w:t>
            </w:r>
          </w:p>
        </w:tc>
      </w:tr>
      <w:tr w:rsidR="00C046B1" w:rsidTr="00C046B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C35" w:rsidRDefault="00C046B1" w:rsidP="00CD4C35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Актуална скица или карта за имотите, в които ще се извършва дейността, заверена от съответния компетентен орган; </w:t>
            </w:r>
          </w:p>
        </w:tc>
      </w:tr>
      <w:tr w:rsidR="00C046B1" w:rsidTr="00C046B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 w:rsidP="00CD4C35">
            <w:pPr>
              <w:spacing w:before="120"/>
              <w:jc w:val="both"/>
              <w:rPr>
                <w:i/>
                <w:iCs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Документ, удостоверяващ съгласието на собственика на съоръженията, или договор със собственика на съоръженията за предоставяне на услугата „водоподаване“ – когато водовземането или ползването на водния обект е свързано с ползване на съществуващи съоръжения;</w:t>
            </w:r>
          </w:p>
        </w:tc>
      </w:tr>
      <w:tr w:rsidR="00C046B1" w:rsidTr="00CD4C35">
        <w:trPr>
          <w:trHeight w:val="59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46B1" w:rsidRDefault="00C046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4"/>
                <w:szCs w:val="24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 w:rsidP="00CD4C35">
            <w:p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Декларация за обстоятелствата по чл. 71, ал. 2 от Закона за опазване на околната среда.</w:t>
            </w:r>
          </w:p>
        </w:tc>
      </w:tr>
      <w:tr w:rsidR="00C046B1" w:rsidTr="00971845">
        <w:trPr>
          <w:trHeight w:val="13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C046B1" w:rsidRDefault="00C046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C046B1" w:rsidRDefault="00C046B1" w:rsidP="00493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4"/>
                <w:szCs w:val="24"/>
                <w:highlight w:val="yellow"/>
                <w:lang w:val="bg-BG"/>
              </w:rPr>
            </w:pP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6B1" w:rsidRDefault="00C046B1" w:rsidP="009D144C">
            <w:p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b/>
                <w:sz w:val="24"/>
                <w:szCs w:val="24"/>
                <w:lang w:val="bg-BG"/>
              </w:rPr>
              <w:t xml:space="preserve">В зависимост от заявената цел на ползване се представят допълнително следните документи по чл.60, </w:t>
            </w:r>
            <w:r>
              <w:rPr>
                <w:b/>
                <w:sz w:val="24"/>
                <w:szCs w:val="24"/>
                <w:lang w:val="ru-RU"/>
              </w:rPr>
              <w:t xml:space="preserve">ал.4, т.1, 3, 5, 6 </w:t>
            </w:r>
            <w:r>
              <w:rPr>
                <w:b/>
                <w:sz w:val="24"/>
                <w:szCs w:val="24"/>
                <w:lang w:val="bg-BG"/>
              </w:rPr>
              <w:t>от ЗВ, както и чл.31, чл.32, чл.33, чл.35 от Наредбата за ползването на повърхностните води ( ДВ, бр.100 от 16.12.2016 г.):</w:t>
            </w:r>
          </w:p>
        </w:tc>
      </w:tr>
      <w:tr w:rsidR="00971845" w:rsidTr="00093FF8">
        <w:trPr>
          <w:trHeight w:val="261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493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>
            <w:pPr>
              <w:jc w:val="both"/>
              <w:rPr>
                <w:b/>
                <w:color w:val="000000"/>
                <w:sz w:val="24"/>
                <w:szCs w:val="24"/>
                <w:u w:val="single"/>
                <w:lang w:val="bg-BG"/>
              </w:rPr>
            </w:pPr>
            <w:r>
              <w:rPr>
                <w:b/>
                <w:sz w:val="24"/>
                <w:szCs w:val="24"/>
                <w:u w:val="single"/>
                <w:lang w:val="bg-BG"/>
              </w:rPr>
              <w:t xml:space="preserve">За цел </w:t>
            </w:r>
            <w:r>
              <w:rPr>
                <w:b/>
                <w:color w:val="000000"/>
                <w:sz w:val="24"/>
                <w:szCs w:val="24"/>
                <w:u w:val="single"/>
                <w:lang w:val="bg-BG"/>
              </w:rPr>
              <w:t>изграждане на нови и реконструкция или модернизация на съществуващи системи и съоръжения</w:t>
            </w:r>
          </w:p>
          <w:p w:rsidR="00971845" w:rsidRDefault="0097184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u w:val="single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инвестиционен проект съгласно изискванията на Закона за устройство на територията;</w:t>
            </w:r>
          </w:p>
          <w:p w:rsidR="00971845" w:rsidRDefault="00971845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  <w:u w:val="single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хидроложка част и хидравлично оразмеряване;</w:t>
            </w:r>
          </w:p>
          <w:p w:rsidR="00971845" w:rsidRDefault="00971845" w:rsidP="00971845">
            <w:pPr>
              <w:numPr>
                <w:ilvl w:val="0"/>
                <w:numId w:val="1"/>
              </w:numPr>
              <w:jc w:val="both"/>
              <w:rPr>
                <w:b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</w:t>
            </w:r>
            <w:r>
              <w:rPr>
                <w:sz w:val="24"/>
                <w:szCs w:val="24"/>
              </w:rPr>
              <w:t xml:space="preserve">босновки, изчисления и доказателства за изпълнение на изискванията по </w:t>
            </w:r>
            <w:hyperlink r:id="rId7" w:history="1">
              <w:r>
                <w:rPr>
                  <w:rStyle w:val="a3"/>
                  <w:sz w:val="24"/>
                  <w:szCs w:val="24"/>
                </w:rPr>
                <w:t>чл. 156е, ал. 2</w:t>
              </w:r>
            </w:hyperlink>
            <w:r>
              <w:rPr>
                <w:sz w:val="24"/>
                <w:szCs w:val="24"/>
                <w:lang w:val="bg-BG"/>
              </w:rPr>
              <w:t xml:space="preserve"> от Закона за водите, в случаите к</w:t>
            </w:r>
            <w:r>
              <w:rPr>
                <w:sz w:val="24"/>
                <w:szCs w:val="24"/>
              </w:rPr>
              <w:t>огато чрез изземването на наносни отложения се изменят физичните характеристики на повърхностно водно тяло.</w:t>
            </w:r>
          </w:p>
        </w:tc>
      </w:tr>
      <w:tr w:rsidR="00971845" w:rsidTr="00971845">
        <w:trPr>
          <w:trHeight w:val="465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 w:rsidP="00A95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lastRenderedPageBreak/>
              <w:t>□</w:t>
            </w:r>
          </w:p>
          <w:p w:rsidR="00971845" w:rsidRDefault="00971845" w:rsidP="00A951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493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>
            <w:pPr>
              <w:jc w:val="both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u w:val="single"/>
                <w:lang w:val="bg-BG"/>
              </w:rPr>
              <w:t>За цел плаващи съоръжения в язовири</w:t>
            </w:r>
          </w:p>
          <w:p w:rsidR="00971845" w:rsidRDefault="00971845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 xml:space="preserve">проект, одобрен от Изпълнителна агенция „Морска администрация“, за изграждане на съоръжението и за дейността му, който включва: характеристика на инвестиционното предложение; схема за преместване на съоръжението при промяна на установеното водно ниво; предварителен договор с ВиК оператор за транспортиране на отпадъчните води и с фирма, притежаваща разрешение или регистрационен документ за извършване на дейности с отпадъци по Закона за управление на отпадъците, за извозване на образуваните отпадъци и/или проект за пречистване на отпадъчните води, когато такива се формират от извършваната дейност на плаващото съоръжение; </w:t>
            </w:r>
          </w:p>
          <w:p w:rsidR="00971845" w:rsidRDefault="00971845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документ за регистрация и годност на плаващото съоръжение от Изпълнителна агенция „Морска администрация“;</w:t>
            </w:r>
          </w:p>
          <w:p w:rsidR="00971845" w:rsidRDefault="00971845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договор с водолазна фирма за годишно обслужване на закотвящите съоръжения.</w:t>
            </w:r>
          </w:p>
          <w:p w:rsidR="00971845" w:rsidRDefault="00971845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одобрен авариен план за целия период на строителство.</w:t>
            </w:r>
          </w:p>
          <w:p w:rsidR="00971845" w:rsidRDefault="00971845" w:rsidP="00971845">
            <w:pPr>
              <w:ind w:left="720"/>
              <w:jc w:val="both"/>
              <w:rPr>
                <w:rFonts w:ascii="Arial Narrow" w:hAnsi="Arial Narrow"/>
                <w:sz w:val="24"/>
                <w:szCs w:val="24"/>
                <w:u w:val="single"/>
                <w:lang w:val="bg-BG"/>
              </w:rPr>
            </w:pPr>
          </w:p>
        </w:tc>
      </w:tr>
      <w:tr w:rsidR="00971845" w:rsidTr="00971845">
        <w:trPr>
          <w:trHeight w:val="79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 w:rsidP="00CD4C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  <w:p w:rsidR="00971845" w:rsidRDefault="00971845" w:rsidP="00493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0066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493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>
            <w:pPr>
              <w:spacing w:line="266" w:lineRule="auto"/>
              <w:jc w:val="both"/>
              <w:textAlignment w:val="center"/>
              <w:rPr>
                <w:b/>
                <w:sz w:val="24"/>
                <w:szCs w:val="24"/>
                <w:u w:val="single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u w:val="single"/>
                <w:lang w:val="bg-BG"/>
              </w:rPr>
              <w:t xml:space="preserve">За цел аквакултури и свързаните с тях дейности, чрез </w:t>
            </w:r>
            <w:r>
              <w:rPr>
                <w:b/>
                <w:sz w:val="24"/>
                <w:szCs w:val="24"/>
                <w:u w:val="single"/>
                <w:lang w:val="bg-BG"/>
              </w:rPr>
              <w:t>използване на съоръжения за осъществяване на дейността</w:t>
            </w:r>
          </w:p>
          <w:p w:rsidR="00971845" w:rsidRDefault="00971845">
            <w:pPr>
              <w:numPr>
                <w:ilvl w:val="0"/>
                <w:numId w:val="3"/>
              </w:numPr>
              <w:spacing w:line="266" w:lineRule="auto"/>
              <w:jc w:val="both"/>
              <w:textAlignment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проект за дейността, който включва: характеристика на инвестиционното предложение, включително обосновка за заявен лимит за производство на аквакултури, в тон/година; описание на технологичния процес за отглеждане на посочените в проекта аквакултури; технически параметри и оборудване на съоръженията за използване на водния обект, когато се използват плаващи (садки) и потопяеми съоръжения; обосновка на необходимата производствена и експлоатационна площ;</w:t>
            </w:r>
          </w:p>
          <w:p w:rsidR="00971845" w:rsidRDefault="00971845">
            <w:pPr>
              <w:numPr>
                <w:ilvl w:val="0"/>
                <w:numId w:val="3"/>
              </w:numPr>
              <w:spacing w:line="266" w:lineRule="auto"/>
              <w:jc w:val="both"/>
              <w:textAlignment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съгласувателно становище от Изпълнителната агенция по рибарство и аквакултури относно зоните за стопански риболов и зоните за рибовъдство в големи язовири - когато язовирът не е зониран;</w:t>
            </w:r>
          </w:p>
          <w:p w:rsidR="00971845" w:rsidRDefault="00971845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одобрен от общинския експертен технически съвет проект за промяна на предназначението на язовира, съгласно чл. 60, ал. 4, т. 5, буква „г“ от Закона за водите;</w:t>
            </w:r>
          </w:p>
          <w:p w:rsidR="00971845" w:rsidRDefault="00971845">
            <w:pPr>
              <w:numPr>
                <w:ilvl w:val="0"/>
                <w:numId w:val="3"/>
              </w:numPr>
              <w:spacing w:line="266" w:lineRule="auto"/>
              <w:jc w:val="both"/>
              <w:textAlignment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идентификационни данни (номер, дата на издаване, срок на валидност) на концесионен договор или договор за наем, аренда и др. – при ползване на водни обекти – публична държавна собственост или публична общинска собственост;</w:t>
            </w:r>
          </w:p>
          <w:p w:rsidR="00971845" w:rsidRDefault="00971845">
            <w:pPr>
              <w:numPr>
                <w:ilvl w:val="0"/>
                <w:numId w:val="3"/>
              </w:numPr>
              <w:spacing w:line="266" w:lineRule="auto"/>
              <w:jc w:val="both"/>
              <w:textAlignment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последният протокол от комисията за извършване на технически прегледи по чл.14, ал.1 от Наредбата за условията и реда за осъществяване на техническата и безопасната експлоатация на язовирните стени и на съоръженията към тях, както и на контрол на техническото им състояние (обн., ДВ, бр. 81 от 14.10.2016 г.)</w:t>
            </w:r>
          </w:p>
          <w:p w:rsidR="00971845" w:rsidRDefault="00971845" w:rsidP="00971845">
            <w:pPr>
              <w:ind w:left="720"/>
              <w:jc w:val="both"/>
              <w:rPr>
                <w:b/>
                <w:color w:val="000000"/>
                <w:sz w:val="24"/>
                <w:szCs w:val="24"/>
                <w:u w:val="single"/>
                <w:lang w:val="bg-BG"/>
              </w:rPr>
            </w:pPr>
          </w:p>
        </w:tc>
      </w:tr>
      <w:tr w:rsidR="00971845" w:rsidTr="00971845">
        <w:trPr>
          <w:trHeight w:val="444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 w:rsidP="00CD4C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lastRenderedPageBreak/>
              <w:t>□</w:t>
            </w: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0066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0066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40"/>
                <w:szCs w:val="40"/>
              </w:rPr>
            </w:pPr>
          </w:p>
          <w:p w:rsidR="00971845" w:rsidRDefault="00971845" w:rsidP="00493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>
            <w:pPr>
              <w:spacing w:line="266" w:lineRule="auto"/>
              <w:jc w:val="both"/>
              <w:textAlignment w:val="center"/>
              <w:rPr>
                <w:b/>
                <w:color w:val="000000"/>
                <w:sz w:val="24"/>
                <w:szCs w:val="24"/>
                <w:u w:val="single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u w:val="single"/>
                <w:lang w:val="bg-BG"/>
              </w:rPr>
              <w:t>За цел аквакултури и свързаните с тях дейности без използване на съоръжения за осъществяване на дейността</w:t>
            </w:r>
          </w:p>
          <w:p w:rsidR="00971845" w:rsidRDefault="00971845">
            <w:pPr>
              <w:numPr>
                <w:ilvl w:val="0"/>
                <w:numId w:val="3"/>
              </w:numPr>
              <w:spacing w:line="266" w:lineRule="auto"/>
              <w:jc w:val="both"/>
              <w:textAlignment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проект за дейността, който включва: характеристика на инвестиционното предложение, включително обосновка за заявен лимит за производство на аквакултури, в тон/година; описание на технологичния процес за отглеждане на посочените в проекта аквакултури; технически параметри и оборудване на съоръженията за използване на водния обект, когато се използват плаващи (садки) и потопяеми съоръжения; обосновка на необходимата производствена и експлоатационна площ;</w:t>
            </w:r>
          </w:p>
          <w:p w:rsidR="006B3833" w:rsidRDefault="00971845" w:rsidP="006B3833">
            <w:pPr>
              <w:numPr>
                <w:ilvl w:val="0"/>
                <w:numId w:val="3"/>
              </w:numPr>
              <w:spacing w:line="266" w:lineRule="auto"/>
              <w:jc w:val="both"/>
              <w:textAlignment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одобрен от общинския експертен технически съвет проект за промяна на предназначението на язовира, съгласно чл. 60, ал. 4, т. 5, буква „г“ от</w:t>
            </w:r>
            <w:r w:rsidR="006B3833">
              <w:rPr>
                <w:sz w:val="24"/>
                <w:szCs w:val="24"/>
                <w:lang w:val="bg-BG"/>
              </w:rPr>
              <w:t xml:space="preserve"> Закона за водите; </w:t>
            </w:r>
          </w:p>
          <w:p w:rsidR="006B3833" w:rsidRDefault="006B3833" w:rsidP="006B3833">
            <w:pPr>
              <w:numPr>
                <w:ilvl w:val="0"/>
                <w:numId w:val="3"/>
              </w:numPr>
              <w:spacing w:line="266" w:lineRule="auto"/>
              <w:jc w:val="both"/>
              <w:textAlignment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идентификационни данни (номер, дата на издаване, срок на валидност) на концесионен договор или договор за наем, аренда и др. – при ползване на водни обекти – публична държавна собственост или публична общинска собственост;</w:t>
            </w:r>
          </w:p>
          <w:p w:rsidR="00971845" w:rsidRDefault="006B3833" w:rsidP="006B3833">
            <w:pPr>
              <w:numPr>
                <w:ilvl w:val="0"/>
                <w:numId w:val="3"/>
              </w:numPr>
              <w:jc w:val="both"/>
              <w:rPr>
                <w:b/>
                <w:color w:val="000000"/>
                <w:sz w:val="24"/>
                <w:szCs w:val="24"/>
                <w:u w:val="single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последният протокол от комисията за извършване на технически прегледи по чл.14, ал.1 от Наредбата за условията и реда за осъществяване на техническата и безопасната експлоатация на язовирните стени и на съоръженията към тях, както и на контрол на техническото им състояние (обн., ДВ, бр. 81 от 14.10.2016 г.)</w:t>
            </w:r>
          </w:p>
        </w:tc>
      </w:tr>
      <w:tr w:rsidR="00971845" w:rsidTr="00971845">
        <w:trPr>
          <w:trHeight w:val="451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 w:rsidP="00CD4C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  <w:r>
              <w:rPr>
                <w:rFonts w:ascii="Arial" w:hAnsi="Arial" w:cs="Arial"/>
                <w:sz w:val="40"/>
                <w:szCs w:val="40"/>
                <w:lang w:val="bg-BG"/>
              </w:rPr>
              <w:t>□</w:t>
            </w:r>
          </w:p>
          <w:p w:rsidR="00971845" w:rsidRDefault="00971845" w:rsidP="000066A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0066A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0066A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0066A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  <w:p w:rsidR="00971845" w:rsidRDefault="00971845" w:rsidP="004936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40"/>
                <w:szCs w:val="40"/>
                <w:lang w:val="bg-BG"/>
              </w:rPr>
            </w:pP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845" w:rsidRDefault="00971845">
            <w:pPr>
              <w:jc w:val="both"/>
              <w:rPr>
                <w:b/>
                <w:color w:val="000000"/>
                <w:sz w:val="24"/>
                <w:szCs w:val="24"/>
                <w:u w:val="single"/>
                <w:lang w:val="bg-BG"/>
              </w:rPr>
            </w:pPr>
            <w:r>
              <w:rPr>
                <w:b/>
                <w:color w:val="000000"/>
                <w:sz w:val="24"/>
                <w:szCs w:val="24"/>
                <w:u w:val="single"/>
                <w:lang w:val="bg-BG"/>
              </w:rPr>
              <w:t>За цел изземване на наносни отложения от принадлежащите земи на водохранилищата</w:t>
            </w:r>
          </w:p>
          <w:p w:rsidR="00971845" w:rsidRDefault="00971845">
            <w:pPr>
              <w:numPr>
                <w:ilvl w:val="0"/>
                <w:numId w:val="4"/>
              </w:numPr>
              <w:jc w:val="both"/>
              <w:rPr>
                <w:color w:val="000000"/>
                <w:sz w:val="24"/>
                <w:szCs w:val="24"/>
                <w:lang w:val="bg-BG"/>
              </w:rPr>
            </w:pPr>
            <w:r>
              <w:rPr>
                <w:color w:val="000000"/>
                <w:sz w:val="24"/>
                <w:szCs w:val="24"/>
                <w:lang w:val="bg-BG"/>
              </w:rPr>
              <w:t>технически проект за изземването, който съдържа: надлъжен профил на заявения участък/участъци; напречни профили; обем на наличните наносни отложения; обем от наносни отложения, заявени за изземване; схема на опорната геодезична мрежа с основен репер; транспортна схема за извозване на иззетия материал, одобрена от общината; място за депониране на иззетия материал, което трябва да е извън границите на водния обект; схема на заявения участък, от който ще се изземват наносни отложения; мерки за недопускане на потенциални срутища и свлачища в язовира и бреговата ивица;</w:t>
            </w:r>
          </w:p>
          <w:p w:rsidR="00971845" w:rsidRDefault="00971845" w:rsidP="00971845">
            <w:pPr>
              <w:numPr>
                <w:ilvl w:val="0"/>
                <w:numId w:val="4"/>
              </w:numPr>
              <w:jc w:val="both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о</w:t>
            </w:r>
            <w:r>
              <w:rPr>
                <w:sz w:val="24"/>
                <w:szCs w:val="24"/>
              </w:rPr>
              <w:t xml:space="preserve">босновки, изчисления и доказателства за изпълнение на изискванията по </w:t>
            </w:r>
            <w:hyperlink r:id="rId8" w:history="1">
              <w:r>
                <w:rPr>
                  <w:rStyle w:val="a3"/>
                  <w:sz w:val="24"/>
                  <w:szCs w:val="24"/>
                </w:rPr>
                <w:t>чл. 156е, ал. 2</w:t>
              </w:r>
            </w:hyperlink>
            <w:r>
              <w:rPr>
                <w:sz w:val="24"/>
                <w:szCs w:val="24"/>
                <w:lang w:val="bg-BG"/>
              </w:rPr>
              <w:t xml:space="preserve"> от Закона за водите, в случаите к</w:t>
            </w:r>
            <w:r>
              <w:rPr>
                <w:sz w:val="24"/>
                <w:szCs w:val="24"/>
              </w:rPr>
              <w:t>огато чрез изземването на наносни отложения се изменят физичните характеристики на повърхностно водно тяло.</w:t>
            </w:r>
          </w:p>
        </w:tc>
      </w:tr>
    </w:tbl>
    <w:p w:rsidR="00C046B1" w:rsidRDefault="00C046B1" w:rsidP="00C046B1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u w:val="single"/>
          <w:lang w:val="bg-BG"/>
        </w:rPr>
        <w:t>Забележка:</w:t>
      </w:r>
      <w:r>
        <w:rPr>
          <w:sz w:val="24"/>
          <w:szCs w:val="24"/>
          <w:lang w:val="bg-BG"/>
        </w:rPr>
        <w:t xml:space="preserve"> </w:t>
      </w:r>
    </w:p>
    <w:p w:rsidR="00C046B1" w:rsidRDefault="00C046B1" w:rsidP="00C046B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1. Заявлението се подава от името и се подписва лично от лице с представителна власт по регистрацията на юридическо лице/търговеца.</w:t>
      </w:r>
    </w:p>
    <w:p w:rsidR="00C046B1" w:rsidRDefault="00C046B1" w:rsidP="00C046B1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2. Заявлението и приложените към него документи се подават в два екземпляра - единият екземпляр в качеството му на оригинал се представя върху книжен носител, а вторият - като негов пълен цифров аналог - върху електронен носител.</w:t>
      </w:r>
    </w:p>
    <w:p w:rsidR="00C046B1" w:rsidRDefault="00C046B1" w:rsidP="00C046B1">
      <w:pPr>
        <w:jc w:val="both"/>
        <w:rPr>
          <w:color w:val="000000"/>
          <w:sz w:val="24"/>
          <w:szCs w:val="24"/>
          <w:lang w:val="bg-BG"/>
        </w:rPr>
      </w:pPr>
      <w:r>
        <w:rPr>
          <w:sz w:val="24"/>
          <w:szCs w:val="24"/>
        </w:rPr>
        <w:t xml:space="preserve">3. </w:t>
      </w:r>
      <w:r>
        <w:rPr>
          <w:color w:val="000000"/>
          <w:sz w:val="24"/>
          <w:szCs w:val="24"/>
          <w:lang w:val="bg-BG"/>
        </w:rPr>
        <w:t>Предварителните (прединвестиционните) проучвания, техническите проекти за добив, сравнителните оценки на енергийните ползи и на вредите за околната среда, сравнителните оценки на ползите от дейността и на вредите за околната среда и геодезическите измервания се изготвят от лица, кои</w:t>
      </w:r>
      <w:r>
        <w:rPr>
          <w:color w:val="000000"/>
          <w:sz w:val="24"/>
          <w:szCs w:val="24"/>
          <w:lang w:val="bg-BG"/>
        </w:rPr>
        <w:softHyphen/>
        <w:t xml:space="preserve">то притежават професионална квалификация „магистър-инженер“ по </w:t>
      </w:r>
      <w:r>
        <w:rPr>
          <w:color w:val="000000"/>
          <w:sz w:val="24"/>
          <w:szCs w:val="24"/>
          <w:lang w:val="bg-BG"/>
        </w:rPr>
        <w:lastRenderedPageBreak/>
        <w:t>специалността, свързана с вида на исканото разрешително, и са регис</w:t>
      </w:r>
      <w:r>
        <w:rPr>
          <w:color w:val="000000"/>
          <w:sz w:val="24"/>
          <w:szCs w:val="24"/>
          <w:lang w:val="bg-BG"/>
        </w:rPr>
        <w:softHyphen/>
        <w:t>трирани по реда на Закона за камарите на архитектите и инженерите в инвестиционното проектиране.</w:t>
      </w:r>
    </w:p>
    <w:p w:rsidR="00C046B1" w:rsidRDefault="00C046B1" w:rsidP="00C046B1">
      <w:pPr>
        <w:jc w:val="both"/>
        <w:rPr>
          <w:color w:val="000000"/>
          <w:sz w:val="24"/>
          <w:szCs w:val="24"/>
          <w:lang w:val="bg-BG"/>
        </w:rPr>
      </w:pPr>
    </w:p>
    <w:p w:rsidR="00C046B1" w:rsidRDefault="00C046B1" w:rsidP="00C046B1">
      <w:pPr>
        <w:jc w:val="both"/>
        <w:rPr>
          <w:color w:val="000000"/>
          <w:sz w:val="24"/>
          <w:szCs w:val="24"/>
          <w:lang w:val="bg-BG"/>
        </w:rPr>
      </w:pPr>
    </w:p>
    <w:p w:rsidR="00C046B1" w:rsidRDefault="00C046B1" w:rsidP="00C046B1">
      <w:pPr>
        <w:jc w:val="both"/>
        <w:rPr>
          <w:b/>
          <w:caps/>
          <w:sz w:val="24"/>
          <w:szCs w:val="24"/>
        </w:rPr>
      </w:pPr>
    </w:p>
    <w:p w:rsidR="00C046B1" w:rsidRDefault="00C046B1" w:rsidP="00C046B1">
      <w:pPr>
        <w:jc w:val="both"/>
        <w:rPr>
          <w:caps/>
          <w:sz w:val="24"/>
          <w:szCs w:val="24"/>
        </w:rPr>
      </w:pPr>
      <w:r>
        <w:rPr>
          <w:b/>
          <w:caps/>
          <w:sz w:val="24"/>
          <w:szCs w:val="24"/>
          <w:lang w:val="bg-BG"/>
        </w:rPr>
        <w:t>дата:</w:t>
      </w:r>
      <w:r>
        <w:rPr>
          <w:b/>
          <w:caps/>
          <w:sz w:val="24"/>
          <w:szCs w:val="24"/>
          <w:lang w:val="bg-BG"/>
        </w:rPr>
        <w:tab/>
      </w:r>
      <w:r>
        <w:rPr>
          <w:b/>
          <w:caps/>
          <w:sz w:val="24"/>
          <w:szCs w:val="24"/>
          <w:lang w:val="bg-BG"/>
        </w:rPr>
        <w:tab/>
      </w:r>
      <w:r>
        <w:rPr>
          <w:b/>
          <w:caps/>
          <w:sz w:val="24"/>
          <w:szCs w:val="24"/>
          <w:lang w:val="bg-BG"/>
        </w:rPr>
        <w:tab/>
      </w:r>
      <w:r>
        <w:rPr>
          <w:b/>
          <w:caps/>
          <w:sz w:val="24"/>
          <w:szCs w:val="24"/>
          <w:lang w:val="bg-BG"/>
        </w:rPr>
        <w:tab/>
      </w:r>
      <w:r>
        <w:rPr>
          <w:b/>
          <w:caps/>
          <w:sz w:val="24"/>
          <w:szCs w:val="24"/>
          <w:lang w:val="bg-BG"/>
        </w:rPr>
        <w:tab/>
      </w:r>
      <w:r>
        <w:rPr>
          <w:b/>
          <w:caps/>
          <w:sz w:val="24"/>
          <w:szCs w:val="24"/>
          <w:lang w:val="bg-BG"/>
        </w:rPr>
        <w:tab/>
        <w:t>Заявител</w:t>
      </w:r>
      <w:r>
        <w:rPr>
          <w:caps/>
          <w:sz w:val="24"/>
          <w:szCs w:val="24"/>
          <w:lang w:val="bg-BG"/>
        </w:rPr>
        <w:t xml:space="preserve">: </w:t>
      </w:r>
    </w:p>
    <w:p w:rsidR="00C046B1" w:rsidRDefault="006B3833" w:rsidP="006B3833">
      <w:pPr>
        <w:jc w:val="center"/>
        <w:rPr>
          <w:caps/>
          <w:sz w:val="24"/>
          <w:szCs w:val="24"/>
        </w:rPr>
      </w:pPr>
      <w:r>
        <w:rPr>
          <w:i/>
          <w:sz w:val="24"/>
          <w:szCs w:val="24"/>
          <w:lang w:val="bg-BG"/>
        </w:rPr>
        <w:t xml:space="preserve">                                                                                        </w:t>
      </w:r>
      <w:r w:rsidR="00C046B1">
        <w:rPr>
          <w:i/>
          <w:sz w:val="24"/>
          <w:szCs w:val="24"/>
          <w:lang w:val="bg-BG"/>
        </w:rPr>
        <w:t xml:space="preserve">/име, подпис, печат/   </w:t>
      </w:r>
      <w:r w:rsidR="00C046B1">
        <w:rPr>
          <w:sz w:val="24"/>
          <w:szCs w:val="24"/>
          <w:lang w:val="bg-BG"/>
        </w:rPr>
        <w:t xml:space="preserve"> </w:t>
      </w:r>
    </w:p>
    <w:p w:rsidR="005A0F73" w:rsidRDefault="005A0F73"/>
    <w:sectPr w:rsidR="005A0F73" w:rsidSect="00A33639">
      <w:footerReference w:type="default" r:id="rId9"/>
      <w:pgSz w:w="12240" w:h="15840"/>
      <w:pgMar w:top="709" w:right="1041" w:bottom="993" w:left="1417" w:header="720" w:footer="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DBB" w:rsidRDefault="008D3DBB" w:rsidP="00F12BE5">
      <w:r>
        <w:separator/>
      </w:r>
    </w:p>
  </w:endnote>
  <w:endnote w:type="continuationSeparator" w:id="0">
    <w:p w:rsidR="008D3DBB" w:rsidRDefault="008D3DBB" w:rsidP="00F12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77596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12BE5" w:rsidRDefault="00F12BE5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48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12BE5" w:rsidRDefault="00F12BE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DBB" w:rsidRDefault="008D3DBB" w:rsidP="00F12BE5">
      <w:r>
        <w:separator/>
      </w:r>
    </w:p>
  </w:footnote>
  <w:footnote w:type="continuationSeparator" w:id="0">
    <w:p w:rsidR="008D3DBB" w:rsidRDefault="008D3DBB" w:rsidP="00F12B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14E6C"/>
    <w:multiLevelType w:val="hybridMultilevel"/>
    <w:tmpl w:val="A9C69B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13353"/>
    <w:multiLevelType w:val="hybridMultilevel"/>
    <w:tmpl w:val="89C25CC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227A67"/>
    <w:multiLevelType w:val="hybridMultilevel"/>
    <w:tmpl w:val="3ED6F3F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1B27706"/>
    <w:multiLevelType w:val="hybridMultilevel"/>
    <w:tmpl w:val="891A4F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6B1"/>
    <w:rsid w:val="000066AC"/>
    <w:rsid w:val="00093FF8"/>
    <w:rsid w:val="000F741A"/>
    <w:rsid w:val="00166054"/>
    <w:rsid w:val="00201713"/>
    <w:rsid w:val="00264830"/>
    <w:rsid w:val="002B5CDA"/>
    <w:rsid w:val="004936C6"/>
    <w:rsid w:val="005A0F73"/>
    <w:rsid w:val="005A2819"/>
    <w:rsid w:val="006B3833"/>
    <w:rsid w:val="0076056B"/>
    <w:rsid w:val="00784877"/>
    <w:rsid w:val="008D3DBB"/>
    <w:rsid w:val="00971845"/>
    <w:rsid w:val="009D144C"/>
    <w:rsid w:val="00A33639"/>
    <w:rsid w:val="00A758F2"/>
    <w:rsid w:val="00A951C4"/>
    <w:rsid w:val="00AA17A1"/>
    <w:rsid w:val="00AF5D71"/>
    <w:rsid w:val="00C046B1"/>
    <w:rsid w:val="00CD4C35"/>
    <w:rsid w:val="00F12BE5"/>
    <w:rsid w:val="00F43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B0E7C1-E60B-40C1-BAB7-9F984A4CF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6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C046B1"/>
    <w:rPr>
      <w:strike w:val="0"/>
      <w:dstrike w:val="0"/>
      <w:color w:val="00000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C046B1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C046B1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header"/>
    <w:basedOn w:val="a"/>
    <w:link w:val="a7"/>
    <w:uiPriority w:val="99"/>
    <w:unhideWhenUsed/>
    <w:rsid w:val="00F12BE5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uiPriority w:val="99"/>
    <w:rsid w:val="00F12BE5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8">
    <w:name w:val="footer"/>
    <w:basedOn w:val="a"/>
    <w:link w:val="a9"/>
    <w:uiPriority w:val="99"/>
    <w:unhideWhenUsed/>
    <w:rsid w:val="00F12BE5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F12BE5"/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6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703|8|156&#1077;|/" TargetMode="External"/><Relationship Id="rId3" Type="http://schemas.openxmlformats.org/officeDocument/2006/relationships/settings" Target="settings.xml"/><Relationship Id="rId7" Type="http://schemas.openxmlformats.org/officeDocument/2006/relationships/hyperlink" Target="apis://NORM|4703|8|156&#1077;|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1370</Words>
  <Characters>7811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DVoyvodova</dc:creator>
  <cp:lastModifiedBy>Gigabyte</cp:lastModifiedBy>
  <cp:revision>2</cp:revision>
  <cp:lastPrinted>2017-06-07T06:39:00Z</cp:lastPrinted>
  <dcterms:created xsi:type="dcterms:W3CDTF">2017-06-16T05:47:00Z</dcterms:created>
  <dcterms:modified xsi:type="dcterms:W3CDTF">2017-06-16T05:47:00Z</dcterms:modified>
</cp:coreProperties>
</file>